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LOnormal"/>
        <w:jc w:val="center"/>
        <w:rPr/>
      </w:pPr>
      <w: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3810</wp:posOffset>
            </wp:positionH>
            <wp:positionV relativeFrom="paragraph">
              <wp:posOffset>-720090</wp:posOffset>
            </wp:positionV>
            <wp:extent cx="2160270" cy="2160270"/>
            <wp:effectExtent l="0" t="0" r="0" b="0"/>
            <wp:wrapSquare wrapText="largest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270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br/>
      </w:r>
      <w:r>
        <w:rPr>
          <w:b/>
          <w:bCs/>
          <w:sz w:val="40"/>
          <w:szCs w:val="40"/>
          <w:lang w:val="ru-RU"/>
        </w:rPr>
        <w:t>ООО «ТРОС21»</w:t>
      </w:r>
    </w:p>
    <w:p>
      <w:pPr>
        <w:pStyle w:val="LOnormal"/>
        <w:jc w:val="center"/>
        <w:rPr/>
      </w:pPr>
      <w:r>
        <w:rPr/>
      </w:r>
    </w:p>
    <w:p>
      <w:pPr>
        <w:pStyle w:val="LOnormal"/>
        <w:jc w:val="center"/>
        <w:rPr/>
      </w:pPr>
      <w:r>
        <w:rPr/>
      </w:r>
    </w:p>
    <w:p>
      <w:pPr>
        <w:pStyle w:val="LOnormal"/>
        <w:jc w:val="center"/>
        <w:rPr/>
      </w:pPr>
      <w:r>
        <w:rPr/>
      </w:r>
    </w:p>
    <w:tbl>
      <w:tblPr>
        <w:tblW w:w="9024" w:type="dxa"/>
        <w:jc w:val="left"/>
        <w:tblInd w:w="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4505"/>
        <w:gridCol w:w="4519"/>
      </w:tblGrid>
      <w:tr>
        <w:trPr>
          <w:trHeight w:val="785" w:hRule="atLeast"/>
        </w:trPr>
        <w:tc>
          <w:tcPr>
            <w:tcW w:w="4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Onormal"/>
              <w:widowControl w:val="false"/>
              <w:spacing w:lineRule="auto" w:line="24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Полное</w:t>
            </w:r>
          </w:p>
          <w:p>
            <w:pPr>
              <w:pStyle w:val="LOnormal"/>
              <w:widowControl w:val="false"/>
              <w:spacing w:lineRule="auto" w:line="24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4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Onormal"/>
              <w:widowControl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 «</w:t>
            </w:r>
            <w:r>
              <w:rPr>
                <w:sz w:val="24"/>
                <w:szCs w:val="24"/>
                <w:lang w:val="ru-RU"/>
              </w:rPr>
              <w:t>ТРОС21»</w:t>
            </w:r>
          </w:p>
        </w:tc>
      </w:tr>
      <w:tr>
        <w:trPr>
          <w:trHeight w:val="800" w:hRule="atLeast"/>
        </w:trPr>
        <w:tc>
          <w:tcPr>
            <w:tcW w:w="4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Onormal"/>
              <w:widowControl w:val="false"/>
              <w:spacing w:lineRule="auto" w:line="24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Сокращенное</w:t>
            </w:r>
          </w:p>
          <w:p>
            <w:pPr>
              <w:pStyle w:val="LOnormal"/>
              <w:widowControl w:val="false"/>
              <w:spacing w:lineRule="auto" w:line="24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4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Onormal"/>
              <w:widowControl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</w:t>
            </w:r>
            <w:r>
              <w:rPr>
                <w:sz w:val="24"/>
                <w:szCs w:val="24"/>
                <w:lang w:val="ru-RU"/>
              </w:rPr>
              <w:t>ТРОС21»</w:t>
            </w:r>
          </w:p>
        </w:tc>
      </w:tr>
      <w:tr>
        <w:trPr>
          <w:trHeight w:val="395" w:hRule="atLeast"/>
        </w:trPr>
        <w:tc>
          <w:tcPr>
            <w:tcW w:w="4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Onormal"/>
              <w:widowControl w:val="false"/>
              <w:spacing w:lineRule="auto" w:line="24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Юридический адрес</w:t>
            </w:r>
          </w:p>
        </w:tc>
        <w:tc>
          <w:tcPr>
            <w:tcW w:w="4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Onormal"/>
              <w:widowControl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428027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ru-RU"/>
              </w:rPr>
              <w:t xml:space="preserve">Чувашская Республика — Чувашия, </w:t>
            </w:r>
            <w:r>
              <w:rPr>
                <w:sz w:val="24"/>
                <w:szCs w:val="24"/>
              </w:rPr>
              <w:t>г.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Чебоксары,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  <w:lang w:val="ru-RU"/>
              </w:rPr>
              <w:t>л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  <w:lang w:val="ru-RU"/>
              </w:rPr>
              <w:t>Хузангая</w:t>
            </w:r>
            <w:r>
              <w:rPr>
                <w:sz w:val="24"/>
                <w:szCs w:val="24"/>
              </w:rPr>
              <w:t xml:space="preserve">, д. </w:t>
            </w:r>
            <w:r>
              <w:rPr>
                <w:sz w:val="24"/>
                <w:szCs w:val="24"/>
              </w:rPr>
              <w:t>21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ru-RU"/>
              </w:rPr>
              <w:t>кв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5</w:t>
            </w:r>
          </w:p>
        </w:tc>
      </w:tr>
      <w:tr>
        <w:trPr>
          <w:trHeight w:val="395" w:hRule="atLeast"/>
        </w:trPr>
        <w:tc>
          <w:tcPr>
            <w:tcW w:w="4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Onormal"/>
              <w:widowControl w:val="false"/>
              <w:spacing w:lineRule="auto" w:line="24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Почтовый адрес</w:t>
            </w:r>
          </w:p>
        </w:tc>
        <w:tc>
          <w:tcPr>
            <w:tcW w:w="4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Onormal"/>
              <w:widowControl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428027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ru-RU"/>
              </w:rPr>
              <w:t xml:space="preserve">Чувашская Республика — Чувашия, </w:t>
            </w:r>
            <w:r>
              <w:rPr>
                <w:sz w:val="24"/>
                <w:szCs w:val="24"/>
              </w:rPr>
              <w:t>г.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Чебоксары,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  <w:lang w:val="ru-RU"/>
              </w:rPr>
              <w:t>л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  <w:lang w:val="ru-RU"/>
              </w:rPr>
              <w:t>Хузангая</w:t>
            </w:r>
            <w:r>
              <w:rPr>
                <w:sz w:val="24"/>
                <w:szCs w:val="24"/>
              </w:rPr>
              <w:t xml:space="preserve">, д. </w:t>
            </w:r>
            <w:r>
              <w:rPr>
                <w:sz w:val="24"/>
                <w:szCs w:val="24"/>
              </w:rPr>
              <w:t>21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ru-RU"/>
              </w:rPr>
              <w:t>кв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35</w:t>
            </w:r>
          </w:p>
        </w:tc>
      </w:tr>
      <w:tr>
        <w:trPr>
          <w:trHeight w:val="395" w:hRule="atLeast"/>
        </w:trPr>
        <w:tc>
          <w:tcPr>
            <w:tcW w:w="4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Onormal"/>
              <w:widowControl w:val="false"/>
              <w:spacing w:lineRule="auto" w:line="24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Телефон/факс</w:t>
            </w:r>
          </w:p>
        </w:tc>
        <w:tc>
          <w:tcPr>
            <w:tcW w:w="4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Onormal"/>
              <w:widowControl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(</w:t>
            </w:r>
            <w:r>
              <w:rPr>
                <w:sz w:val="24"/>
                <w:szCs w:val="24"/>
              </w:rPr>
              <w:t>960) 303-33-22</w:t>
            </w:r>
          </w:p>
        </w:tc>
      </w:tr>
      <w:tr>
        <w:trPr>
          <w:trHeight w:val="395" w:hRule="atLeast"/>
        </w:trPr>
        <w:tc>
          <w:tcPr>
            <w:tcW w:w="4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Onormal"/>
              <w:widowControl w:val="false"/>
              <w:spacing w:lineRule="auto" w:line="24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ИНН/КПП</w:t>
            </w:r>
          </w:p>
        </w:tc>
        <w:tc>
          <w:tcPr>
            <w:tcW w:w="4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Onormal"/>
              <w:widowControl w:val="false"/>
              <w:spacing w:lineRule="auto" w:line="240"/>
              <w:rPr>
                <w:rFonts w:ascii="Arial" w:hAnsi="Arial" w:eastAsia="Arial" w:cs="Arial"/>
                <w:color w:val="auto"/>
                <w:sz w:val="24"/>
                <w:szCs w:val="24"/>
                <w:lang w:val="ru" w:eastAsia="zh-CN" w:bidi="hi-IN"/>
              </w:rPr>
            </w:pPr>
            <w:r>
              <w:rPr>
                <w:rFonts w:eastAsia="Arial" w:cs="Arial"/>
                <w:color w:val="auto"/>
                <w:sz w:val="24"/>
                <w:szCs w:val="24"/>
                <w:lang w:val="ru" w:eastAsia="zh-CN" w:bidi="hi-IN"/>
              </w:rPr>
              <w:t>2100010119/210001001</w:t>
            </w:r>
          </w:p>
        </w:tc>
      </w:tr>
      <w:tr>
        <w:trPr>
          <w:trHeight w:val="395" w:hRule="atLeast"/>
        </w:trPr>
        <w:tc>
          <w:tcPr>
            <w:tcW w:w="4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Onormal"/>
              <w:widowControl w:val="false"/>
              <w:spacing w:lineRule="auto" w:line="24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ОГРН</w:t>
            </w:r>
          </w:p>
        </w:tc>
        <w:tc>
          <w:tcPr>
            <w:tcW w:w="4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Onormal"/>
              <w:widowControl w:val="false"/>
              <w:spacing w:lineRule="auto" w:line="240"/>
              <w:rPr>
                <w:rFonts w:ascii="Arial" w:hAnsi="Arial" w:eastAsia="Arial" w:cs="Arial"/>
                <w:color w:val="auto"/>
                <w:sz w:val="24"/>
                <w:szCs w:val="24"/>
                <w:lang w:val="ru" w:eastAsia="zh-CN" w:bidi="hi-IN"/>
              </w:rPr>
            </w:pPr>
            <w:r>
              <w:rPr>
                <w:rFonts w:eastAsia="Arial" w:cs="Arial"/>
                <w:color w:val="auto"/>
                <w:sz w:val="24"/>
                <w:szCs w:val="24"/>
                <w:lang w:val="ru" w:eastAsia="zh-CN" w:bidi="hi-IN"/>
              </w:rPr>
              <w:t>1232100006654</w:t>
            </w:r>
          </w:p>
        </w:tc>
      </w:tr>
      <w:tr>
        <w:trPr>
          <w:trHeight w:val="395" w:hRule="atLeast"/>
        </w:trPr>
        <w:tc>
          <w:tcPr>
            <w:tcW w:w="4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Onormal"/>
              <w:widowControl w:val="false"/>
              <w:spacing w:lineRule="auto" w:line="24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Расчетный счет</w:t>
            </w:r>
          </w:p>
        </w:tc>
        <w:tc>
          <w:tcPr>
            <w:tcW w:w="4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Onormal"/>
              <w:widowControl w:val="false"/>
              <w:spacing w:lineRule="auto" w:line="240"/>
              <w:rPr>
                <w:rFonts w:ascii="Arial" w:hAnsi="Arial" w:eastAsia="Arial" w:cs="Arial"/>
                <w:color w:val="auto"/>
                <w:sz w:val="24"/>
                <w:szCs w:val="24"/>
                <w:lang w:val="ru" w:eastAsia="zh-CN" w:bidi="hi-IN"/>
              </w:rPr>
            </w:pPr>
            <w:r>
              <w:rPr>
                <w:rFonts w:eastAsia="Arial" w:cs="Arial"/>
                <w:color w:val="auto"/>
                <w:sz w:val="24"/>
                <w:szCs w:val="24"/>
                <w:lang w:val="ru" w:eastAsia="zh-CN" w:bidi="hi-IN"/>
              </w:rPr>
              <w:t>40702810675000013269</w:t>
            </w:r>
          </w:p>
        </w:tc>
      </w:tr>
      <w:tr>
        <w:trPr>
          <w:trHeight w:val="395" w:hRule="atLeast"/>
        </w:trPr>
        <w:tc>
          <w:tcPr>
            <w:tcW w:w="4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Onormal"/>
              <w:widowControl w:val="false"/>
              <w:spacing w:lineRule="auto" w:line="24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Корреспондентский счет</w:t>
            </w:r>
          </w:p>
        </w:tc>
        <w:tc>
          <w:tcPr>
            <w:tcW w:w="4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Onormal"/>
              <w:widowControl w:val="false"/>
              <w:spacing w:lineRule="auto" w:line="240"/>
              <w:rPr>
                <w:rFonts w:ascii="Arial" w:hAnsi="Arial" w:eastAsia="Arial" w:cs="Arial"/>
                <w:color w:val="auto"/>
                <w:sz w:val="24"/>
                <w:szCs w:val="24"/>
                <w:lang w:val="ru" w:eastAsia="zh-CN" w:bidi="hi-IN"/>
              </w:rPr>
            </w:pPr>
            <w:r>
              <w:rPr>
                <w:rFonts w:eastAsia="Arial" w:cs="Arial"/>
                <w:color w:val="auto"/>
                <w:sz w:val="24"/>
                <w:szCs w:val="24"/>
                <w:lang w:val="ru" w:eastAsia="zh-CN" w:bidi="hi-IN"/>
              </w:rPr>
              <w:t>30101810300000000609</w:t>
            </w:r>
          </w:p>
        </w:tc>
      </w:tr>
      <w:tr>
        <w:trPr>
          <w:trHeight w:val="395" w:hRule="atLeast"/>
        </w:trPr>
        <w:tc>
          <w:tcPr>
            <w:tcW w:w="4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Onormal"/>
              <w:widowControl w:val="false"/>
              <w:spacing w:lineRule="auto" w:line="24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БИК банка</w:t>
            </w:r>
          </w:p>
        </w:tc>
        <w:tc>
          <w:tcPr>
            <w:tcW w:w="4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Onormal"/>
              <w:widowControl w:val="false"/>
              <w:spacing w:lineRule="auto" w:line="240"/>
              <w:rPr>
                <w:rFonts w:ascii="Arial" w:hAnsi="Arial" w:eastAsia="Arial" w:cs="Arial"/>
                <w:color w:val="auto"/>
                <w:sz w:val="24"/>
                <w:szCs w:val="24"/>
                <w:lang w:val="ru" w:eastAsia="zh-CN" w:bidi="hi-IN"/>
              </w:rPr>
            </w:pPr>
            <w:r>
              <w:rPr>
                <w:rFonts w:eastAsia="Arial" w:cs="Arial"/>
                <w:color w:val="auto"/>
                <w:sz w:val="24"/>
                <w:szCs w:val="24"/>
                <w:lang w:val="ru" w:eastAsia="zh-CN" w:bidi="hi-IN"/>
              </w:rPr>
              <w:t>049706609</w:t>
            </w:r>
          </w:p>
        </w:tc>
      </w:tr>
      <w:tr>
        <w:trPr>
          <w:trHeight w:val="395" w:hRule="atLeast"/>
        </w:trPr>
        <w:tc>
          <w:tcPr>
            <w:tcW w:w="4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Onormal"/>
              <w:widowControl w:val="false"/>
              <w:spacing w:lineRule="auto" w:line="24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Банк</w:t>
            </w:r>
          </w:p>
        </w:tc>
        <w:tc>
          <w:tcPr>
            <w:tcW w:w="4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Onormal"/>
              <w:widowControl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ПАО "</w:t>
            </w:r>
            <w:r>
              <w:rPr>
                <w:rFonts w:eastAsia="Arial" w:cs="Arial"/>
                <w:color w:val="auto"/>
                <w:sz w:val="24"/>
                <w:szCs w:val="24"/>
                <w:lang w:val="ru-RU" w:eastAsia="zh-CN" w:bidi="hi-IN"/>
              </w:rPr>
              <w:t>Сбербанк</w:t>
            </w:r>
            <w:r>
              <w:rPr>
                <w:sz w:val="24"/>
                <w:szCs w:val="24"/>
              </w:rPr>
              <w:t>"</w:t>
            </w:r>
          </w:p>
        </w:tc>
      </w:tr>
      <w:tr>
        <w:trPr>
          <w:trHeight w:val="800" w:hRule="atLeast"/>
        </w:trPr>
        <w:tc>
          <w:tcPr>
            <w:tcW w:w="4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Onormal"/>
              <w:widowControl w:val="false"/>
              <w:spacing w:lineRule="auto" w:line="24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Директор</w:t>
            </w:r>
          </w:p>
        </w:tc>
        <w:tc>
          <w:tcPr>
            <w:tcW w:w="4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Onormal"/>
              <w:widowControl w:val="false"/>
              <w:spacing w:lineRule="auto" w:line="24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Петров Никита Юрьевич, действует на основании Устава</w:t>
            </w:r>
          </w:p>
        </w:tc>
      </w:tr>
      <w:tr>
        <w:trPr>
          <w:trHeight w:val="395" w:hRule="atLeast"/>
        </w:trPr>
        <w:tc>
          <w:tcPr>
            <w:tcW w:w="4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Onormal"/>
              <w:widowControl w:val="false"/>
              <w:spacing w:lineRule="auto" w:line="24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E-mail</w:t>
            </w:r>
          </w:p>
        </w:tc>
        <w:tc>
          <w:tcPr>
            <w:tcW w:w="4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Onormal"/>
              <w:widowControl w:val="false"/>
              <w:spacing w:lineRule="auto" w:line="240"/>
              <w:rPr>
                <w:rFonts w:ascii="Arial" w:hAnsi="Arial" w:eastAsia="Arial" w:cs="Arial"/>
                <w:color w:val="auto"/>
                <w:sz w:val="24"/>
                <w:szCs w:val="24"/>
                <w:lang w:val="ru-RU" w:eastAsia="zh-CN" w:bidi="hi-IN"/>
              </w:rPr>
            </w:pPr>
            <w:r>
              <w:rPr>
                <w:rFonts w:eastAsia="Arial" w:cs="Arial"/>
                <w:color w:val="auto"/>
                <w:sz w:val="24"/>
                <w:szCs w:val="24"/>
                <w:lang w:val="ru-RU" w:eastAsia="zh-CN" w:bidi="hi-IN"/>
              </w:rPr>
              <w:t>o</w:t>
            </w:r>
            <w:r>
              <w:rPr>
                <w:rFonts w:eastAsia="Arial" w:cs="Arial"/>
                <w:color w:val="auto"/>
                <w:sz w:val="24"/>
                <w:szCs w:val="24"/>
                <w:lang w:val="en-US" w:eastAsia="zh-CN" w:bidi="hi-IN"/>
              </w:rPr>
              <w:t>oo.tros21@mail.ru</w:t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 w:cs="Times New Roman"/>
          <w:b/>
          <w:b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</w:p>
    <w:sectPr>
      <w:type w:val="nextPage"/>
      <w:pgSz w:w="11906" w:h="16838"/>
      <w:pgMar w:left="1134" w:right="1134" w:header="0" w:top="1134" w:footer="0" w:bottom="1134" w:gutter="0"/>
      <w:pgNumType w:start="1"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Arial"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Mangal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Mangal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paragraph" w:styleId="LOnormal">
    <w:name w:val="LO-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76"/>
    </w:pPr>
    <w:rPr>
      <w:rFonts w:ascii="Arial" w:hAnsi="Arial" w:eastAsia="Arial" w:cs="Arial"/>
      <w:color w:val="auto"/>
      <w:kern w:val="2"/>
      <w:sz w:val="22"/>
      <w:szCs w:val="22"/>
      <w:lang w:val="ru" w:eastAsia="zh-CN" w:bidi="hi-IN"/>
    </w:rPr>
  </w:style>
  <w:style w:type="paragraph" w:styleId="Style19">
    <w:name w:val="Содержимое таблицы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19</TotalTime>
  <Application>LibreOffice/7.1.4.2$Windows_X86_64 LibreOffice_project/a529a4fab45b75fefc5b6226684193eb000654f6</Application>
  <AppVersion>15.0000</AppVersion>
  <Pages>1</Pages>
  <Words>71</Words>
  <Characters>532</Characters>
  <CharactersWithSpaces>577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2023-12-18T20:23:20Z</dcterms:created>
  <dc:creator/>
  <dc:description/>
  <dc:language>ru-RU</dc:language>
  <cp:lastModifiedBy/>
  <dcterms:modified xsi:type="dcterms:W3CDTF">2024-02-15T15:23:12Z</dcterms:modified>
  <cp:revision>7</cp:revision>
  <dc:subject/>
  <dc:title/>
</cp:coreProperties>
</file>